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5F61" w14:textId="77777777" w:rsidR="009D26BD" w:rsidRPr="00EE5769" w:rsidRDefault="00A122AE" w:rsidP="00FB5DC2">
      <w:pPr>
        <w:autoSpaceDE w:val="0"/>
        <w:autoSpaceDN w:val="0"/>
        <w:adjustRightInd w:val="0"/>
        <w:spacing w:after="240" w:line="276" w:lineRule="auto"/>
        <w:ind w:firstLine="708"/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EMERGENZA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CORONAVIRUS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(COVID-19)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–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584699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MODALITÀ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ACCESSO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</w:p>
    <w:p w14:paraId="3972E2EE" w14:textId="77777777" w:rsidR="009D26BD" w:rsidRPr="00EE5769" w:rsidRDefault="009D26BD" w:rsidP="00F51A54">
      <w:pPr>
        <w:autoSpaceDE w:val="0"/>
        <w:autoSpaceDN w:val="0"/>
        <w:adjustRightInd w:val="0"/>
        <w:spacing w:line="276" w:lineRule="auto"/>
        <w:jc w:val="center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</w:p>
    <w:p w14:paraId="0778A45F" w14:textId="77777777" w:rsidR="00584699" w:rsidRPr="00EE5769" w:rsidRDefault="00584699" w:rsidP="00F51A54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Fondazione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Camillo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Caetani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inottemperanza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prescrizioni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dettate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dalle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Autorità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competenti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volte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ridurre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rischio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contagi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91D4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Covid-19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172160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stabilite dalla normativa vigente statale e regionale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applica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l’adozione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misure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eccezionali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per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garantire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l’accesso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dell’uten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za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</w:t>
      </w:r>
      <w:r w:rsidR="00F51A54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propri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locali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fino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a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fine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emergenza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.</w:t>
      </w:r>
    </w:p>
    <w:p w14:paraId="3A46972B" w14:textId="77777777" w:rsidR="000A6071" w:rsidRPr="00EE5769" w:rsidRDefault="000A6071" w:rsidP="00F51A54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</w:p>
    <w:p w14:paraId="4122317A" w14:textId="77777777" w:rsidR="00F51A54" w:rsidRPr="00EE5769" w:rsidRDefault="00F51A54" w:rsidP="00F51A54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ORARI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APERTURA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 </w:t>
      </w:r>
    </w:p>
    <w:p w14:paraId="57D0DB87" w14:textId="77777777" w:rsidR="005F6739" w:rsidRPr="00EE5769" w:rsidRDefault="00F51A54" w:rsidP="00F51A54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Biblioteca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l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’</w:t>
      </w:r>
      <w:r w:rsidR="000A607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Archivio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</w:t>
      </w:r>
      <w:r w:rsidR="009D26BD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ono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ape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rti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nei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seguenti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giorni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e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orari</w:t>
      </w:r>
      <w:r w:rsidR="005F6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: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</w:p>
    <w:p w14:paraId="0282AB74" w14:textId="274BD5F1" w:rsidR="0093593F" w:rsidRPr="00EE5769" w:rsidRDefault="00D41360" w:rsidP="005F6739">
      <w:pPr>
        <w:autoSpaceDE w:val="0"/>
        <w:autoSpaceDN w:val="0"/>
        <w:adjustRightInd w:val="0"/>
        <w:spacing w:line="276" w:lineRule="auto"/>
        <w:ind w:firstLine="708"/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</w:pP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lunedì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martedì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mercoledì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573FD9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ab/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h.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647AB4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9</w:t>
      </w:r>
      <w:r w:rsidR="00F51A54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:30</w:t>
      </w:r>
      <w:r w:rsidR="009D26BD"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>‐</w:t>
      </w:r>
      <w:r w:rsidR="00F51A54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1</w:t>
      </w:r>
      <w:r w:rsidR="00647AB4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8</w:t>
      </w:r>
      <w:r w:rsidR="009D26BD"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>:00</w:t>
      </w:r>
    </w:p>
    <w:p w14:paraId="69F839B6" w14:textId="77777777" w:rsidR="0093593F" w:rsidRPr="00EE5769" w:rsidRDefault="0093593F" w:rsidP="00F51A54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</w:p>
    <w:p w14:paraId="72CADA47" w14:textId="77777777" w:rsidR="00F51A54" w:rsidRPr="00EE5769" w:rsidRDefault="009D26BD" w:rsidP="00F51A54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MODALITÀ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PRENOTAZIONE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</w:p>
    <w:p w14:paraId="6B24BA7F" w14:textId="77777777" w:rsidR="00867B03" w:rsidRPr="00EE5769" w:rsidRDefault="009D26BD" w:rsidP="00F51A54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L</w:t>
      </w:r>
      <w:r w:rsidR="00082C7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’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ingresso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ai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locali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della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Fondazione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sarà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contingentato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solo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su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appuntamento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.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Nel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rispetto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delle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norme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distanziamento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sociale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0A607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sono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ammessi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consultazione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materiale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bibliografico,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archivistico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fotografico,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nonché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consultazione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degli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inventari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cartacei</w:t>
      </w:r>
      <w:r w:rsidR="00D4136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="00D41360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massimo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D41360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2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utenti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alla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volta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.</w:t>
      </w:r>
    </w:p>
    <w:p w14:paraId="7B1378C5" w14:textId="77777777" w:rsidR="00F51A54" w:rsidRPr="00EE5769" w:rsidRDefault="00867B03" w:rsidP="00F51A54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richiesta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accesso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deve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essere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fatta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27BB6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esclusivamente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tramite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seguenti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email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:</w:t>
      </w:r>
    </w:p>
    <w:p w14:paraId="350D074B" w14:textId="77777777" w:rsidR="00F51A54" w:rsidRPr="00EE5769" w:rsidRDefault="00F51A54" w:rsidP="00F51A54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Biblioteca: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hyperlink r:id="rId8" w:history="1">
        <w:r w:rsidRPr="00EE5769">
          <w:rPr>
            <w:rStyle w:val="Collegamentoipertestuale"/>
            <w:rFonts w:ascii="Garamond" w:eastAsiaTheme="minorHAnsi" w:hAnsi="Garamond" w:cs="Helvetica"/>
            <w:sz w:val="22"/>
            <w:szCs w:val="22"/>
            <w:lang w:eastAsia="en-US"/>
          </w:rPr>
          <w:t>biblioteca@fondazionecamillocaetani.it</w:t>
        </w:r>
      </w:hyperlink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</w:p>
    <w:p w14:paraId="4FDD871C" w14:textId="77777777" w:rsidR="00F51A54" w:rsidRPr="00EE5769" w:rsidRDefault="00F51A54" w:rsidP="000A6071">
      <w:pPr>
        <w:autoSpaceDE w:val="0"/>
        <w:autoSpaceDN w:val="0"/>
        <w:adjustRightInd w:val="0"/>
        <w:spacing w:after="120"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Archivio: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hyperlink r:id="rId9" w:history="1">
        <w:r w:rsidRPr="00EE5769">
          <w:rPr>
            <w:rStyle w:val="Collegamentoipertestuale"/>
            <w:rFonts w:ascii="Garamond" w:eastAsiaTheme="minorHAnsi" w:hAnsi="Garamond" w:cs="Helvetica"/>
            <w:sz w:val="22"/>
            <w:szCs w:val="22"/>
            <w:lang w:eastAsia="en-US"/>
          </w:rPr>
          <w:t>archivio@fondazionecamillocaetani.it</w:t>
        </w:r>
      </w:hyperlink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</w:p>
    <w:p w14:paraId="0095263A" w14:textId="77777777" w:rsidR="00D41360" w:rsidRPr="00EE5769" w:rsidRDefault="00867B03" w:rsidP="00F51A54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Nella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richiesta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51A5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l’utente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deve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indicare: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</w:p>
    <w:p w14:paraId="74E82581" w14:textId="77777777" w:rsidR="00D41360" w:rsidRPr="00EE5769" w:rsidRDefault="00D41360" w:rsidP="00FB5D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Nome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Cognome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</w:p>
    <w:p w14:paraId="08F3CD0A" w14:textId="77777777" w:rsidR="00D41360" w:rsidRPr="00EE5769" w:rsidRDefault="00D41360" w:rsidP="00FB5D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Contatto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telefonico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</w:p>
    <w:p w14:paraId="0C0DAB5D" w14:textId="77777777" w:rsidR="00D41360" w:rsidRPr="00EE5769" w:rsidRDefault="00D41360" w:rsidP="00FB5D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Oggetto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della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ricerca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</w:p>
    <w:p w14:paraId="0373C124" w14:textId="77777777" w:rsidR="00D41360" w:rsidRPr="00EE5769" w:rsidRDefault="00D41360" w:rsidP="00FB5D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Documentazione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che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intende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onsultare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(se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già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individuata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).</w:t>
      </w:r>
    </w:p>
    <w:p w14:paraId="0AC537F5" w14:textId="77777777" w:rsidR="00B05D25" w:rsidRPr="00EE5769" w:rsidRDefault="00B05D25" w:rsidP="00FB5D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40" w:line="276" w:lineRule="auto"/>
        <w:ind w:left="714" w:hanging="357"/>
        <w:contextualSpacing w:val="0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Disponibilità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date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D4136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per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D4136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l’accesso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</w:p>
    <w:p w14:paraId="4B00561E" w14:textId="77777777" w:rsidR="00B05D25" w:rsidRPr="00EE5769" w:rsidRDefault="009D26BD" w:rsidP="00FA5C09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richiesta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deve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essere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inviata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almeno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B05D25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2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B05D25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giorni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lavorativi </w:t>
      </w:r>
      <w:r w:rsidR="00B05D25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prima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B05D2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B05D2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giorno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cui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B05D2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desidera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B05D2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effettuare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B05D2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l’accesso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.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107B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107B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caso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107B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107B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mancata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107B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disponibilità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107B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personale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riserva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proporre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una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data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alternativa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;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qualora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l’utente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fosse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impossibilitato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presentarsi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nel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giorno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5335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concordato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è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invitato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disdire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tempo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366E9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utile.</w:t>
      </w:r>
    </w:p>
    <w:p w14:paraId="66F4ABDD" w14:textId="77777777" w:rsidR="00353357" w:rsidRPr="00EE5769" w:rsidRDefault="00353357" w:rsidP="00FA5C09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ichiesta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accesso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55F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è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67B03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valida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solo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dopo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aver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ricevuto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una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mail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conferma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da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parte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della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Fondazione</w:t>
      </w:r>
      <w:r w:rsidR="00366E9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pertanto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vi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hiediamo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non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venire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sede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senza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aver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ricevuto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AF499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conferma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tal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caso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l’accesso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non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sarà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garantito.</w:t>
      </w:r>
    </w:p>
    <w:p w14:paraId="53723DDC" w14:textId="77777777" w:rsidR="00AF499E" w:rsidRDefault="009D26BD" w:rsidP="00DE2F84">
      <w:pPr>
        <w:pStyle w:val="Paragrafoelenco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>Le</w:t>
      </w:r>
      <w:r w:rsidR="00902D0F"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>prenotazioni</w:t>
      </w:r>
      <w:r w:rsidR="00902D0F"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>sono</w:t>
      </w:r>
      <w:r w:rsidR="00902D0F"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>aperte</w:t>
      </w:r>
      <w:r w:rsidR="00902D0F"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>da</w:t>
      </w:r>
      <w:r w:rsidR="00902D0F"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F27BB6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mercoledì</w:t>
      </w:r>
      <w:r w:rsidR="00902D0F"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F27BB6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20</w:t>
      </w:r>
      <w:r w:rsidR="00902D0F"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b/>
          <w:color w:val="000000"/>
          <w:sz w:val="22"/>
          <w:szCs w:val="22"/>
          <w:u w:val="single"/>
          <w:lang w:eastAsia="en-US"/>
        </w:rPr>
        <w:t>maggio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.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</w:p>
    <w:p w14:paraId="60BC156F" w14:textId="77777777" w:rsidR="00FB5DC2" w:rsidRDefault="00FB5DC2" w:rsidP="00DE2F84">
      <w:pPr>
        <w:pStyle w:val="Paragrafoelenco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</w:p>
    <w:p w14:paraId="2A8F2E79" w14:textId="77777777" w:rsidR="00FB5DC2" w:rsidRDefault="00FB5DC2" w:rsidP="00DE2F84">
      <w:pPr>
        <w:pStyle w:val="Paragrafoelenco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</w:p>
    <w:p w14:paraId="51F6A80E" w14:textId="77777777" w:rsidR="00FB5DC2" w:rsidRDefault="00FB5DC2" w:rsidP="00DE2F84">
      <w:pPr>
        <w:pStyle w:val="Paragrafoelenco"/>
        <w:autoSpaceDE w:val="0"/>
        <w:autoSpaceDN w:val="0"/>
        <w:adjustRightInd w:val="0"/>
        <w:spacing w:after="240" w:line="276" w:lineRule="auto"/>
        <w:ind w:left="0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</w:p>
    <w:p w14:paraId="7E9A0197" w14:textId="77777777" w:rsidR="00FA5C09" w:rsidRPr="00EE5769" w:rsidRDefault="00FA5C09" w:rsidP="00B93EFA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lastRenderedPageBreak/>
        <w:t>ACCESSO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STRUTTURA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</w:p>
    <w:p w14:paraId="753BFC42" w14:textId="77777777" w:rsidR="00FA5C09" w:rsidRPr="00EE5769" w:rsidRDefault="0010568F" w:rsidP="00FA5C09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Al</w:t>
      </w:r>
      <w:r w:rsidR="00902D0F"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momento</w:t>
      </w:r>
      <w:r w:rsidR="00902D0F"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dell’ingresso</w:t>
      </w:r>
      <w:r w:rsidR="00902D0F"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è</w:t>
      </w:r>
      <w:r w:rsidR="00902D0F"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obbligatorio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:</w:t>
      </w:r>
    </w:p>
    <w:p w14:paraId="19495A4D" w14:textId="77777777" w:rsidR="00FA5C09" w:rsidRPr="00EE5769" w:rsidRDefault="00FA5C09" w:rsidP="00FB5D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indossare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mascherina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;</w:t>
      </w:r>
    </w:p>
    <w:p w14:paraId="2E1A0C39" w14:textId="77777777" w:rsidR="0095297A" w:rsidRPr="00EE5769" w:rsidRDefault="0095297A" w:rsidP="00FB5D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prediligere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scale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utilizzare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l’ascensore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solo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necessario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(l’uso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della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cabina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ascensore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è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consentito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una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persona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volta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l’obbligo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indossare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guanti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monouso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mascherina)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;</w:t>
      </w:r>
    </w:p>
    <w:p w14:paraId="3853AECA" w14:textId="77777777" w:rsidR="00FA5C09" w:rsidRPr="00EE5769" w:rsidRDefault="00FA5C09" w:rsidP="00FB5D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sottoporsi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rilevamento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della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temperatura</w:t>
      </w:r>
      <w:r w:rsidR="000C7EA9" w:rsidRPr="00DE2F84">
        <w:rPr>
          <w:rFonts w:ascii="Garamond" w:eastAsiaTheme="minorHAnsi" w:hAnsi="Garamond" w:cs="Helvetica"/>
          <w:sz w:val="22"/>
          <w:szCs w:val="22"/>
          <w:lang w:eastAsia="en-US"/>
        </w:rPr>
        <w:t xml:space="preserve"> che non dovrà essere superiore ai 37</w:t>
      </w:r>
      <w:r w:rsidR="00DE2F84" w:rsidRPr="00DE2F84">
        <w:rPr>
          <w:rFonts w:ascii="Garamond" w:eastAsiaTheme="minorHAnsi" w:hAnsi="Garamond" w:cs="Helvetica"/>
          <w:sz w:val="22"/>
          <w:szCs w:val="22"/>
          <w:lang w:eastAsia="en-US"/>
        </w:rPr>
        <w:t>,5°</w:t>
      </w:r>
      <w:r w:rsidR="000C7EA9" w:rsidRPr="00DE2F84">
        <w:rPr>
          <w:rFonts w:ascii="Garamond" w:eastAsiaTheme="minorHAnsi" w:hAnsi="Garamond" w:cs="Helvetica"/>
          <w:sz w:val="22"/>
          <w:szCs w:val="22"/>
          <w:lang w:eastAsia="en-US"/>
        </w:rPr>
        <w:t>, pena divieto di ammissione</w:t>
      </w:r>
      <w:r w:rsidR="00DE2F84">
        <w:rPr>
          <w:rFonts w:ascii="Garamond" w:eastAsiaTheme="minorHAnsi" w:hAnsi="Garamond" w:cs="Helvetica"/>
          <w:sz w:val="22"/>
          <w:szCs w:val="22"/>
          <w:lang w:eastAsia="en-US"/>
        </w:rPr>
        <w:t>;</w:t>
      </w:r>
    </w:p>
    <w:p w14:paraId="7D654B2E" w14:textId="77777777" w:rsidR="00FA5C09" w:rsidRPr="00EE5769" w:rsidRDefault="00FA5C09" w:rsidP="00FB5D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procedere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disinfezione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delle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mani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(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disinfettante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è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disponibile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ll’ingresso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raccomanda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inoltre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l’uso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guanti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709C5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monouso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);</w:t>
      </w:r>
    </w:p>
    <w:p w14:paraId="32020EB6" w14:textId="77777777" w:rsidR="00264E00" w:rsidRPr="00EE5769" w:rsidRDefault="00FA5C09" w:rsidP="00FB5DC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>compilare</w:t>
      </w:r>
      <w:r w:rsidR="00902D0F"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>e</w:t>
      </w:r>
      <w:r w:rsidR="00902D0F"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>firmare</w:t>
      </w:r>
      <w:r w:rsidR="00902D0F"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Symbol"/>
          <w:color w:val="000000"/>
          <w:sz w:val="22"/>
          <w:szCs w:val="22"/>
          <w:u w:val="single"/>
          <w:lang w:eastAsia="en-US"/>
        </w:rPr>
        <w:t>scheda</w:t>
      </w:r>
      <w:r w:rsidR="00902D0F" w:rsidRPr="00EE5769">
        <w:rPr>
          <w:rFonts w:ascii="Garamond" w:eastAsiaTheme="minorHAnsi" w:hAnsi="Garamond" w:cs="Symbol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Symbol"/>
          <w:color w:val="000000"/>
          <w:sz w:val="22"/>
          <w:szCs w:val="22"/>
          <w:u w:val="single"/>
          <w:lang w:eastAsia="en-US"/>
        </w:rPr>
        <w:t>di</w:t>
      </w:r>
      <w:r w:rsidR="00902D0F" w:rsidRPr="00EE5769">
        <w:rPr>
          <w:rFonts w:ascii="Garamond" w:eastAsiaTheme="minorHAnsi" w:hAnsi="Garamond" w:cs="Symbol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Symbol"/>
          <w:color w:val="000000"/>
          <w:sz w:val="22"/>
          <w:szCs w:val="22"/>
          <w:u w:val="single"/>
          <w:lang w:eastAsia="en-US"/>
        </w:rPr>
        <w:t>autocertificazione</w:t>
      </w:r>
      <w:r w:rsidR="00902D0F"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>in</w:t>
      </w:r>
      <w:r w:rsidR="00902D0F"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>cui</w:t>
      </w:r>
      <w:r w:rsidR="00902D0F"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>si</w:t>
      </w:r>
      <w:r w:rsidR="00902D0F" w:rsidRPr="00EE5769">
        <w:rPr>
          <w:rFonts w:ascii="Garamond" w:eastAsiaTheme="minorHAnsi" w:hAnsi="Garamond" w:cs="Symbol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dichiara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non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presentare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sintomi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influenzali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parainfluenzali</w:t>
      </w:r>
      <w:r w:rsidR="005139A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non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essere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sottoposto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quarantena,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non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essere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venuto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contatto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con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persone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affette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da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F91D44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Covid-19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casi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139A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sospetti</w:t>
      </w:r>
      <w:r w:rsidR="003A1F5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.</w:t>
      </w:r>
    </w:p>
    <w:p w14:paraId="13FB1E48" w14:textId="77777777" w:rsidR="00FA5C09" w:rsidRPr="00EE5769" w:rsidRDefault="00FA5C09" w:rsidP="000C7EA9">
      <w:pPr>
        <w:autoSpaceDE w:val="0"/>
        <w:autoSpaceDN w:val="0"/>
        <w:adjustRightInd w:val="0"/>
        <w:spacing w:after="120" w:line="276" w:lineRule="auto"/>
        <w:jc w:val="both"/>
        <w:rPr>
          <w:rFonts w:ascii="Garamond" w:eastAsiaTheme="minorHAnsi" w:hAnsi="Garamond" w:cs="Helvetica-Bold"/>
          <w:bCs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All’interno</w:t>
      </w:r>
      <w:r w:rsidR="00902D0F"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della</w:t>
      </w:r>
      <w:r w:rsidR="00902D0F"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Fondazione</w:t>
      </w:r>
      <w:r w:rsidR="00DE2F84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:</w:t>
      </w:r>
    </w:p>
    <w:p w14:paraId="23C5728B" w14:textId="77777777" w:rsidR="00FA5C09" w:rsidRPr="00EE5769" w:rsidRDefault="00B415F2" w:rsidP="00FB5DC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è obbligatorio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indossare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mascherina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per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tutto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tempo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permanenza;</w:t>
      </w:r>
    </w:p>
    <w:p w14:paraId="68C815C9" w14:textId="77777777" w:rsidR="00FA5C09" w:rsidRPr="00EE5769" w:rsidRDefault="00B415F2" w:rsidP="00FB5DC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è obbligatorio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10568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mantenere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10568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distanza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interpersonale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almeno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10568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2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A5C0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metri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;</w:t>
      </w:r>
    </w:p>
    <w:p w14:paraId="5EF8B14F" w14:textId="77777777" w:rsidR="005875AE" w:rsidRPr="00EE5769" w:rsidRDefault="00B415F2" w:rsidP="00FB5DC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-Bold"/>
          <w:b/>
          <w:bCs/>
          <w:color w:val="000000"/>
          <w:sz w:val="22"/>
          <w:szCs w:val="22"/>
          <w:u w:val="single"/>
          <w:lang w:eastAsia="en-US"/>
        </w:rPr>
        <w:t>è obbligatorio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875A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utilizzare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875A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esclusivamente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875AE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5875AE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postazione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 xml:space="preserve"> </w:t>
      </w:r>
      <w:r w:rsidR="005875AE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assegnata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;</w:t>
      </w:r>
    </w:p>
    <w:p w14:paraId="05B7161E" w14:textId="77777777" w:rsidR="005875AE" w:rsidRPr="00EE5769" w:rsidRDefault="005875AE" w:rsidP="00FB5DC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D84914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è</w:t>
      </w:r>
      <w:r w:rsidR="00902D0F" w:rsidRPr="00D84914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Pr="00D84914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vietata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presa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u w:val="single"/>
          <w:lang w:eastAsia="en-US"/>
        </w:rPr>
        <w:t>diretta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volumi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che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dovrann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essere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richiesti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personale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, 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IVI COMPRESI GLI INVENTARI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;</w:t>
      </w:r>
    </w:p>
    <w:p w14:paraId="5BD83E62" w14:textId="77777777" w:rsidR="00F329D1" w:rsidRPr="00EE5769" w:rsidRDefault="00F329D1" w:rsidP="00FB5DC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-Oblique"/>
          <w:iCs/>
          <w:color w:val="333333"/>
          <w:sz w:val="22"/>
          <w:szCs w:val="22"/>
          <w:lang w:eastAsia="en-US"/>
        </w:rPr>
      </w:pPr>
      <w:r w:rsidRPr="00D84914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è</w:t>
      </w:r>
      <w:r w:rsidR="00902D0F" w:rsidRPr="00D84914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5875AE" w:rsidRPr="00D84914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vietato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toccare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altri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libri,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documenti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altro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presente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sala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studio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senza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autorizzazione;</w:t>
      </w:r>
    </w:p>
    <w:p w14:paraId="11DE2C5E" w14:textId="77777777" w:rsidR="00B26638" w:rsidRPr="00EE5769" w:rsidRDefault="00B26638" w:rsidP="00FB5DC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-Oblique"/>
          <w:iCs/>
          <w:color w:val="333333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fare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</w:t>
      </w:r>
      <w:r w:rsidR="009D26BD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ttenzione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a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>non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>toccarsi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>o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>cchi,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>naso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>e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>bocca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>con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>le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u w:val="single"/>
          <w:lang w:eastAsia="en-US"/>
        </w:rPr>
        <w:t>mani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E760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E760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ogni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E760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caso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E7607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procedere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433F2A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subito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alla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disinfezione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delle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mani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prima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toccare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qualsiasi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superficie;</w:t>
      </w:r>
    </w:p>
    <w:p w14:paraId="1358C1CE" w14:textId="77777777" w:rsidR="00B26638" w:rsidRPr="00EE5769" w:rsidRDefault="009D26BD" w:rsidP="00FB5DC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-Oblique"/>
          <w:iCs/>
          <w:color w:val="333333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non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tossire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B42BC6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o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B26638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starnutire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B26638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sui</w:t>
      </w:r>
      <w:r w:rsidR="00902D0F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 xml:space="preserve"> </w:t>
      </w:r>
      <w:r w:rsidR="00B26638" w:rsidRPr="00EE5769">
        <w:rPr>
          <w:rFonts w:ascii="Garamond" w:eastAsiaTheme="minorHAnsi" w:hAnsi="Garamond" w:cs="Helvetica" w:hint="eastAsia"/>
          <w:color w:val="000000"/>
          <w:sz w:val="22"/>
          <w:szCs w:val="22"/>
          <w:lang w:eastAsia="en-US"/>
        </w:rPr>
        <w:t>libri/documenti</w:t>
      </w:r>
      <w:r w:rsidR="00B26638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/superfici</w:t>
      </w:r>
      <w:r w:rsidR="00283739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.</w:t>
      </w:r>
    </w:p>
    <w:p w14:paraId="4F0FC364" w14:textId="77777777" w:rsidR="00B26638" w:rsidRPr="00EE5769" w:rsidRDefault="00B26638" w:rsidP="00B26638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</w:p>
    <w:p w14:paraId="2AC7BF14" w14:textId="77777777" w:rsidR="00B26638" w:rsidRPr="00EE5769" w:rsidRDefault="009D26BD" w:rsidP="001911A1">
      <w:pPr>
        <w:autoSpaceDE w:val="0"/>
        <w:autoSpaceDN w:val="0"/>
        <w:adjustRightInd w:val="0"/>
        <w:spacing w:line="276" w:lineRule="auto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TRATTAMENTO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MATERIALE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DOPO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CONSULTAZIONE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</w:p>
    <w:p w14:paraId="4BFA1D62" w14:textId="77777777" w:rsidR="007D2717" w:rsidRPr="00EE5769" w:rsidRDefault="00DE2F84" w:rsidP="009A4EC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DE2F84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Una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vo</w:t>
      </w:r>
      <w:r w:rsidR="00B26638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B26638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terminata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B26638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EC5F36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consultazione,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EC5F36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il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EC5F36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materiale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EC5F36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documentario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(</w:t>
      </w:r>
      <w:r w:rsidR="009A4ECB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ivi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compresi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gli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inventari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b/>
          <w:color w:val="000000"/>
          <w:sz w:val="22"/>
          <w:szCs w:val="22"/>
          <w:lang w:eastAsia="en-US"/>
        </w:rPr>
        <w:t>cartacei</w:t>
      </w:r>
      <w:r w:rsidR="009A4ECB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)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EC5F36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deve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EC5F36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essere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lasciato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isolamento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preventivo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per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almeno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10</w:t>
      </w:r>
      <w:r w:rsidR="00902D0F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b/>
          <w:color w:val="000000"/>
          <w:sz w:val="22"/>
          <w:szCs w:val="22"/>
          <w:u w:val="single"/>
          <w:lang w:eastAsia="en-US"/>
        </w:rPr>
        <w:t>giorni</w:t>
      </w:r>
      <w:r w:rsidR="009A4ECB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: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non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sarà,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quindi,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accessibile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per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9A4ECB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10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EC5F36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giorni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EC5F36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s</w:t>
      </w:r>
      <w:r w:rsidR="009D26BD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uccessivi.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</w:t>
      </w:r>
    </w:p>
    <w:p w14:paraId="55461E81" w14:textId="77777777" w:rsidR="00EC5F36" w:rsidRPr="00EE5769" w:rsidRDefault="00EC5F36" w:rsidP="00EC5F36">
      <w:pPr>
        <w:pStyle w:val="Paragrafoelenco"/>
        <w:autoSpaceDE w:val="0"/>
        <w:autoSpaceDN w:val="0"/>
        <w:adjustRightInd w:val="0"/>
        <w:spacing w:line="276" w:lineRule="auto"/>
        <w:ind w:left="0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</w:p>
    <w:p w14:paraId="7E0D15E6" w14:textId="77777777" w:rsidR="00892970" w:rsidRPr="00EE5769" w:rsidRDefault="00892970" w:rsidP="007D3558">
      <w:pPr>
        <w:pStyle w:val="Paragrafoelenco"/>
        <w:autoSpaceDE w:val="0"/>
        <w:autoSpaceDN w:val="0"/>
        <w:adjustRightInd w:val="0"/>
        <w:spacing w:after="240" w:line="276" w:lineRule="auto"/>
        <w:ind w:left="0"/>
        <w:contextualSpacing w:val="0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Per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accettazione</w:t>
      </w:r>
    </w:p>
    <w:p w14:paraId="570E0CFE" w14:textId="77777777" w:rsidR="00892970" w:rsidRDefault="00952971" w:rsidP="009F0840">
      <w:pPr>
        <w:pStyle w:val="Paragrafoelenco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Nome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329D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____________</w:t>
      </w:r>
      <w:r w:rsidR="007D3558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____</w:t>
      </w:r>
      <w:r w:rsidR="00F329D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____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DA6CB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   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Cognome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329D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_________________</w:t>
      </w:r>
    </w:p>
    <w:p w14:paraId="5115509A" w14:textId="77777777" w:rsidR="00DA6CB9" w:rsidRPr="00EE5769" w:rsidRDefault="00DA6CB9" w:rsidP="009F0840">
      <w:pPr>
        <w:pStyle w:val="Paragrafoelenco"/>
        <w:autoSpaceDE w:val="0"/>
        <w:autoSpaceDN w:val="0"/>
        <w:adjustRightInd w:val="0"/>
        <w:spacing w:after="120" w:line="276" w:lineRule="auto"/>
        <w:ind w:left="0"/>
        <w:jc w:val="both"/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</w:pPr>
    </w:p>
    <w:p w14:paraId="39C2061A" w14:textId="77777777" w:rsidR="009D26BD" w:rsidRPr="00EE5769" w:rsidRDefault="00952971" w:rsidP="003B0E2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Data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___________</w:t>
      </w:r>
      <w:r w:rsidR="0089297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__</w:t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F329D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ab/>
      </w:r>
      <w:r w:rsidR="00F329D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ab/>
      </w:r>
      <w:r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ab/>
      </w:r>
      <w:r w:rsidR="00F329D1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ab/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DA6CB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ab/>
      </w:r>
      <w:r w:rsidR="00DA6CB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ab/>
      </w:r>
      <w:r w:rsidR="00DA6CB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ab/>
      </w:r>
      <w:r w:rsidR="00902D0F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 xml:space="preserve"> </w:t>
      </w:r>
      <w:r w:rsidR="0089297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Firma______</w:t>
      </w:r>
      <w:r w:rsidR="007D3558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____</w:t>
      </w:r>
      <w:r w:rsidR="00892970" w:rsidRPr="00EE5769">
        <w:rPr>
          <w:rFonts w:ascii="Garamond" w:eastAsiaTheme="minorHAnsi" w:hAnsi="Garamond" w:cs="Helvetica"/>
          <w:color w:val="000000"/>
          <w:sz w:val="22"/>
          <w:szCs w:val="22"/>
          <w:lang w:eastAsia="en-US"/>
        </w:rPr>
        <w:t>_____________</w:t>
      </w:r>
    </w:p>
    <w:sectPr w:rsidR="009D26BD" w:rsidRPr="00EE5769" w:rsidSect="00E341A9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CC12" w14:textId="77777777" w:rsidR="00C85C04" w:rsidRDefault="00C85C04" w:rsidP="00CD257F">
      <w:r>
        <w:separator/>
      </w:r>
    </w:p>
  </w:endnote>
  <w:endnote w:type="continuationSeparator" w:id="0">
    <w:p w14:paraId="644A05A0" w14:textId="77777777" w:rsidR="00C85C04" w:rsidRDefault="00C85C04" w:rsidP="00C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8B8B" w14:textId="77777777" w:rsidR="00902D0F" w:rsidRDefault="00902D0F">
    <w:pPr>
      <w:pStyle w:val="Pidipagina"/>
    </w:pPr>
    <w:r>
      <w:rPr>
        <w:noProof/>
        <w:lang w:eastAsia="it-IT"/>
      </w:rPr>
      <w:drawing>
        <wp:inline distT="0" distB="0" distL="0" distR="0" wp14:anchorId="74746576" wp14:editId="30654DDD">
          <wp:extent cx="6120130" cy="1267558"/>
          <wp:effectExtent l="19050" t="0" r="0" b="0"/>
          <wp:docPr id="4" name="Immagine 4" descr="C:\Users\Caterina\AppData\Local\Microsoft\Windows\Temporary Internet Files\Content.Word\2017_04_03_12_48_500001 - Copi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erina\AppData\Local\Microsoft\Windows\Temporary Internet Files\Content.Word\2017_04_03_12_48_500001 - Copia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7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1E30" w14:textId="77777777" w:rsidR="00C85C04" w:rsidRDefault="00C85C04" w:rsidP="00CD257F">
      <w:r>
        <w:separator/>
      </w:r>
    </w:p>
  </w:footnote>
  <w:footnote w:type="continuationSeparator" w:id="0">
    <w:p w14:paraId="364D0286" w14:textId="77777777" w:rsidR="00C85C04" w:rsidRDefault="00C85C04" w:rsidP="00CD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837F" w14:textId="77777777" w:rsidR="00902D0F" w:rsidRDefault="00902D0F">
    <w:pPr>
      <w:pStyle w:val="Intestazione"/>
    </w:pPr>
    <w:r>
      <w:rPr>
        <w:noProof/>
        <w:lang w:eastAsia="it-IT"/>
      </w:rPr>
      <w:drawing>
        <wp:inline distT="0" distB="0" distL="0" distR="0" wp14:anchorId="5355F2BA" wp14:editId="234DA309">
          <wp:extent cx="6120130" cy="2322924"/>
          <wp:effectExtent l="19050" t="0" r="0" b="0"/>
          <wp:docPr id="1" name="Immagine 1" descr="C:\Users\Caterina\AppData\Local\Microsoft\Windows\Temporary Internet Files\Content.Word\2017_04_03_12_48_500001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erina\AppData\Local\Microsoft\Windows\Temporary Internet Files\Content.Word\2017_04_03_12_48_500001 - Cop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32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51D"/>
    <w:multiLevelType w:val="hybridMultilevel"/>
    <w:tmpl w:val="AB6AB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35A2"/>
    <w:multiLevelType w:val="hybridMultilevel"/>
    <w:tmpl w:val="698A7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2E95"/>
    <w:multiLevelType w:val="hybridMultilevel"/>
    <w:tmpl w:val="46B63E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5016"/>
    <w:multiLevelType w:val="hybridMultilevel"/>
    <w:tmpl w:val="6980B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A1407"/>
    <w:multiLevelType w:val="hybridMultilevel"/>
    <w:tmpl w:val="7AF8E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260FD"/>
    <w:multiLevelType w:val="hybridMultilevel"/>
    <w:tmpl w:val="2C5AF502"/>
    <w:lvl w:ilvl="0" w:tplc="FB6E402C">
      <w:start w:val="6"/>
      <w:numFmt w:val="bullet"/>
      <w:lvlText w:val="•"/>
      <w:lvlJc w:val="left"/>
      <w:pPr>
        <w:ind w:left="720" w:hanging="360"/>
      </w:pPr>
      <w:rPr>
        <w:rFonts w:ascii="Garamond" w:eastAsiaTheme="minorHAnsi" w:hAnsi="Garamond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3604"/>
    <w:multiLevelType w:val="hybridMultilevel"/>
    <w:tmpl w:val="FAB6C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E7E5F"/>
    <w:multiLevelType w:val="hybridMultilevel"/>
    <w:tmpl w:val="9878C20C"/>
    <w:lvl w:ilvl="0" w:tplc="3AD20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75409"/>
    <w:multiLevelType w:val="hybridMultilevel"/>
    <w:tmpl w:val="24C288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57C2"/>
    <w:multiLevelType w:val="hybridMultilevel"/>
    <w:tmpl w:val="74707026"/>
    <w:lvl w:ilvl="0" w:tplc="5A527058">
      <w:start w:val="6"/>
      <w:numFmt w:val="bullet"/>
      <w:lvlText w:val="•"/>
      <w:lvlJc w:val="left"/>
      <w:pPr>
        <w:ind w:left="720" w:hanging="360"/>
      </w:pPr>
      <w:rPr>
        <w:rFonts w:ascii="Garamond" w:eastAsiaTheme="minorHAnsi" w:hAnsi="Garamond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57F"/>
    <w:rsid w:val="000143AC"/>
    <w:rsid w:val="00015D79"/>
    <w:rsid w:val="00071D11"/>
    <w:rsid w:val="000777A1"/>
    <w:rsid w:val="00082C77"/>
    <w:rsid w:val="000A6071"/>
    <w:rsid w:val="000B3D7E"/>
    <w:rsid w:val="000B5B78"/>
    <w:rsid w:val="000C0F3D"/>
    <w:rsid w:val="000C573B"/>
    <w:rsid w:val="000C7EA9"/>
    <w:rsid w:val="000D69D8"/>
    <w:rsid w:val="000D79F7"/>
    <w:rsid w:val="0010568F"/>
    <w:rsid w:val="00143446"/>
    <w:rsid w:val="00150E0C"/>
    <w:rsid w:val="001673EB"/>
    <w:rsid w:val="00171E2E"/>
    <w:rsid w:val="00172160"/>
    <w:rsid w:val="00173449"/>
    <w:rsid w:val="001911A1"/>
    <w:rsid w:val="0019279D"/>
    <w:rsid w:val="00194CA5"/>
    <w:rsid w:val="0019766C"/>
    <w:rsid w:val="00211B04"/>
    <w:rsid w:val="0022695B"/>
    <w:rsid w:val="00253B1A"/>
    <w:rsid w:val="00264AA6"/>
    <w:rsid w:val="00264E00"/>
    <w:rsid w:val="00272CF0"/>
    <w:rsid w:val="00283739"/>
    <w:rsid w:val="00294329"/>
    <w:rsid w:val="002B1424"/>
    <w:rsid w:val="002C36AA"/>
    <w:rsid w:val="003512E8"/>
    <w:rsid w:val="00352664"/>
    <w:rsid w:val="00353357"/>
    <w:rsid w:val="00360E9C"/>
    <w:rsid w:val="00361A92"/>
    <w:rsid w:val="00364A10"/>
    <w:rsid w:val="00366E9F"/>
    <w:rsid w:val="003744AD"/>
    <w:rsid w:val="00374845"/>
    <w:rsid w:val="003900BA"/>
    <w:rsid w:val="003A1F59"/>
    <w:rsid w:val="003B0E25"/>
    <w:rsid w:val="003C5667"/>
    <w:rsid w:val="003D5D91"/>
    <w:rsid w:val="003F4AC2"/>
    <w:rsid w:val="00420150"/>
    <w:rsid w:val="00433F2A"/>
    <w:rsid w:val="0043513A"/>
    <w:rsid w:val="004433B9"/>
    <w:rsid w:val="0045683A"/>
    <w:rsid w:val="00462751"/>
    <w:rsid w:val="00466EF1"/>
    <w:rsid w:val="00467721"/>
    <w:rsid w:val="004A4C86"/>
    <w:rsid w:val="004A52A5"/>
    <w:rsid w:val="004A709D"/>
    <w:rsid w:val="004D68BE"/>
    <w:rsid w:val="004F55B1"/>
    <w:rsid w:val="005123AA"/>
    <w:rsid w:val="005139A1"/>
    <w:rsid w:val="00554C0C"/>
    <w:rsid w:val="00561B1A"/>
    <w:rsid w:val="00564418"/>
    <w:rsid w:val="00573FD9"/>
    <w:rsid w:val="005753C0"/>
    <w:rsid w:val="00581136"/>
    <w:rsid w:val="00584699"/>
    <w:rsid w:val="005875AE"/>
    <w:rsid w:val="0059728D"/>
    <w:rsid w:val="005C58DF"/>
    <w:rsid w:val="005D1905"/>
    <w:rsid w:val="005D2A91"/>
    <w:rsid w:val="005F6739"/>
    <w:rsid w:val="00611073"/>
    <w:rsid w:val="00647AB4"/>
    <w:rsid w:val="00692E2D"/>
    <w:rsid w:val="00695A3A"/>
    <w:rsid w:val="006A5BC5"/>
    <w:rsid w:val="006E1D7B"/>
    <w:rsid w:val="0072171F"/>
    <w:rsid w:val="00725F46"/>
    <w:rsid w:val="00727F8C"/>
    <w:rsid w:val="00735C36"/>
    <w:rsid w:val="00777F72"/>
    <w:rsid w:val="007812E0"/>
    <w:rsid w:val="007A3FB6"/>
    <w:rsid w:val="007B7247"/>
    <w:rsid w:val="007D2717"/>
    <w:rsid w:val="007D3558"/>
    <w:rsid w:val="007D472C"/>
    <w:rsid w:val="008206D6"/>
    <w:rsid w:val="00864645"/>
    <w:rsid w:val="00867B03"/>
    <w:rsid w:val="008709C5"/>
    <w:rsid w:val="00887C4B"/>
    <w:rsid w:val="0089129A"/>
    <w:rsid w:val="00892970"/>
    <w:rsid w:val="008C4F80"/>
    <w:rsid w:val="008E3773"/>
    <w:rsid w:val="008E58C4"/>
    <w:rsid w:val="00902D0F"/>
    <w:rsid w:val="00926397"/>
    <w:rsid w:val="0093593F"/>
    <w:rsid w:val="00952971"/>
    <w:rsid w:val="0095297A"/>
    <w:rsid w:val="00972921"/>
    <w:rsid w:val="009A4ECB"/>
    <w:rsid w:val="009D26BD"/>
    <w:rsid w:val="009E3988"/>
    <w:rsid w:val="009E7607"/>
    <w:rsid w:val="009F0840"/>
    <w:rsid w:val="009F1348"/>
    <w:rsid w:val="00A122AE"/>
    <w:rsid w:val="00A33D21"/>
    <w:rsid w:val="00A369DD"/>
    <w:rsid w:val="00A3705A"/>
    <w:rsid w:val="00A40BB4"/>
    <w:rsid w:val="00A55F39"/>
    <w:rsid w:val="00A67F21"/>
    <w:rsid w:val="00A76D27"/>
    <w:rsid w:val="00A87751"/>
    <w:rsid w:val="00AB64DC"/>
    <w:rsid w:val="00AE4F47"/>
    <w:rsid w:val="00AF499E"/>
    <w:rsid w:val="00B003F4"/>
    <w:rsid w:val="00B05D25"/>
    <w:rsid w:val="00B05D82"/>
    <w:rsid w:val="00B117E2"/>
    <w:rsid w:val="00B13FBA"/>
    <w:rsid w:val="00B26638"/>
    <w:rsid w:val="00B415F2"/>
    <w:rsid w:val="00B42BC6"/>
    <w:rsid w:val="00B71A5C"/>
    <w:rsid w:val="00B8200B"/>
    <w:rsid w:val="00B93EFA"/>
    <w:rsid w:val="00BB7475"/>
    <w:rsid w:val="00C24EE3"/>
    <w:rsid w:val="00C45192"/>
    <w:rsid w:val="00C540C9"/>
    <w:rsid w:val="00C605B0"/>
    <w:rsid w:val="00C66CA9"/>
    <w:rsid w:val="00C67018"/>
    <w:rsid w:val="00C82E77"/>
    <w:rsid w:val="00C85C04"/>
    <w:rsid w:val="00C915C9"/>
    <w:rsid w:val="00C95F93"/>
    <w:rsid w:val="00CB6174"/>
    <w:rsid w:val="00CD257F"/>
    <w:rsid w:val="00CF2AD4"/>
    <w:rsid w:val="00D256FE"/>
    <w:rsid w:val="00D33407"/>
    <w:rsid w:val="00D41360"/>
    <w:rsid w:val="00D43B68"/>
    <w:rsid w:val="00D7213E"/>
    <w:rsid w:val="00D84914"/>
    <w:rsid w:val="00DA6CB9"/>
    <w:rsid w:val="00DE2F84"/>
    <w:rsid w:val="00E14C11"/>
    <w:rsid w:val="00E252D8"/>
    <w:rsid w:val="00E30095"/>
    <w:rsid w:val="00E341A9"/>
    <w:rsid w:val="00E41E8E"/>
    <w:rsid w:val="00EB7CAD"/>
    <w:rsid w:val="00EC5F36"/>
    <w:rsid w:val="00ED2636"/>
    <w:rsid w:val="00ED5CAB"/>
    <w:rsid w:val="00EE2A1B"/>
    <w:rsid w:val="00EE42D4"/>
    <w:rsid w:val="00EE5769"/>
    <w:rsid w:val="00F011DA"/>
    <w:rsid w:val="00F071B5"/>
    <w:rsid w:val="00F107B0"/>
    <w:rsid w:val="00F27BB6"/>
    <w:rsid w:val="00F329D1"/>
    <w:rsid w:val="00F375E6"/>
    <w:rsid w:val="00F51A54"/>
    <w:rsid w:val="00F73E82"/>
    <w:rsid w:val="00F91D44"/>
    <w:rsid w:val="00F962CB"/>
    <w:rsid w:val="00FA5C09"/>
    <w:rsid w:val="00FB5DC2"/>
    <w:rsid w:val="00FC6E91"/>
    <w:rsid w:val="00FE19AF"/>
    <w:rsid w:val="00FE5891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C194"/>
  <w15:docId w15:val="{4F77FC60-916D-42A1-8B26-6E83D173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107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25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57F"/>
  </w:style>
  <w:style w:type="paragraph" w:styleId="Pidipagina">
    <w:name w:val="footer"/>
    <w:basedOn w:val="Normale"/>
    <w:link w:val="PidipaginaCarattere"/>
    <w:uiPriority w:val="99"/>
    <w:unhideWhenUsed/>
    <w:rsid w:val="00CD25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57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57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57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B724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3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279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512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4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ca@fondazionecamillocaeta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vio@fondazionecamillocaetan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7FC3-1343-45ED-A730-95D68F30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Fondazione Camillo Caetani</cp:lastModifiedBy>
  <cp:revision>125</cp:revision>
  <cp:lastPrinted>2017-04-27T15:33:00Z</cp:lastPrinted>
  <dcterms:created xsi:type="dcterms:W3CDTF">2017-04-03T10:55:00Z</dcterms:created>
  <dcterms:modified xsi:type="dcterms:W3CDTF">2021-06-10T14:49:00Z</dcterms:modified>
</cp:coreProperties>
</file>